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7808" w14:textId="77777777" w:rsidR="00124669" w:rsidRPr="00485739" w:rsidRDefault="00124669" w:rsidP="00124669">
      <w:pPr>
        <w:spacing w:line="440" w:lineRule="exact"/>
        <w:ind w:left="561" w:hangingChars="200" w:hanging="561"/>
        <w:jc w:val="center"/>
        <w:rPr>
          <w:rFonts w:eastAsia="標楷體"/>
          <w:b/>
          <w:bCs/>
          <w:color w:val="000000"/>
          <w:sz w:val="28"/>
          <w:u w:val="single"/>
        </w:rPr>
      </w:pPr>
      <w:r>
        <w:rPr>
          <w:rFonts w:eastAsia="標楷體"/>
          <w:b/>
          <w:bCs/>
          <w:noProof/>
          <w:color w:val="00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28495" wp14:editId="6C8536A5">
                <wp:simplePos x="0" y="0"/>
                <wp:positionH relativeFrom="column">
                  <wp:posOffset>4631579</wp:posOffset>
                </wp:positionH>
                <wp:positionV relativeFrom="paragraph">
                  <wp:posOffset>-117999</wp:posOffset>
                </wp:positionV>
                <wp:extent cx="914400" cy="342900"/>
                <wp:effectExtent l="13335" t="8890" r="571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36A2" w14:textId="77777777" w:rsidR="00124669" w:rsidRPr="00DB1F27" w:rsidRDefault="00124669" w:rsidP="001246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1F27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C1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4.7pt;margin-top:-9.3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">
                <v:textbox>
                  <w:txbxContent>
                    <w:p w:rsidR="00124669" w:rsidRPr="00DB1F27" w:rsidRDefault="00124669" w:rsidP="00124669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DB1F27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件4</w:t>
                      </w:r>
                    </w:p>
                  </w:txbxContent>
                </v:textbox>
              </v:shape>
            </w:pict>
          </mc:Fallback>
        </mc:AlternateContent>
      </w:r>
    </w:p>
    <w:p w14:paraId="26A090BE" w14:textId="77777777" w:rsidR="00124669" w:rsidRPr="00485739" w:rsidRDefault="00124669" w:rsidP="00124669">
      <w:pPr>
        <w:spacing w:line="360" w:lineRule="exact"/>
        <w:ind w:rightChars="49" w:right="118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  <w:u w:val="single"/>
        </w:rPr>
        <w:t>桃園</w:t>
      </w:r>
      <w:r w:rsidRPr="00485739">
        <w:rPr>
          <w:rFonts w:eastAsia="標楷體" w:hint="eastAsia"/>
          <w:b/>
          <w:bCs/>
          <w:color w:val="000000"/>
          <w:sz w:val="28"/>
        </w:rPr>
        <w:t>區</w:t>
      </w:r>
      <w:r w:rsidRPr="00252F9B">
        <w:rPr>
          <w:rFonts w:eastAsia="標楷體" w:hint="eastAsia"/>
          <w:b/>
          <w:bCs/>
          <w:color w:val="000000"/>
          <w:sz w:val="28"/>
        </w:rPr>
        <w:t>營業處</w:t>
      </w:r>
      <w:r w:rsidRPr="00AE7DAB">
        <w:rPr>
          <w:rFonts w:eastAsia="標楷體" w:hint="eastAsia"/>
          <w:b/>
          <w:bCs/>
          <w:color w:val="000000"/>
          <w:sz w:val="28"/>
        </w:rPr>
        <w:t>1</w:t>
      </w:r>
      <w:r>
        <w:rPr>
          <w:rFonts w:eastAsia="標楷體" w:hint="eastAsia"/>
          <w:b/>
          <w:bCs/>
          <w:color w:val="000000"/>
          <w:sz w:val="28"/>
        </w:rPr>
        <w:t>10</w:t>
      </w:r>
      <w:r w:rsidRPr="00AE7DAB">
        <w:rPr>
          <w:rFonts w:eastAsia="標楷體"/>
          <w:b/>
          <w:bCs/>
          <w:color w:val="000000"/>
          <w:sz w:val="28"/>
        </w:rPr>
        <w:t>年度</w:t>
      </w:r>
      <w:r w:rsidRPr="00485739">
        <w:rPr>
          <w:rFonts w:eastAsia="標楷體" w:hint="eastAsia"/>
          <w:b/>
          <w:bCs/>
          <w:color w:val="000000"/>
          <w:sz w:val="28"/>
          <w:u w:val="single"/>
        </w:rPr>
        <w:t xml:space="preserve"> </w:t>
      </w:r>
      <w:r>
        <w:rPr>
          <w:rFonts w:eastAsia="標楷體" w:hint="eastAsia"/>
          <w:b/>
          <w:bCs/>
          <w:color w:val="000000"/>
          <w:sz w:val="28"/>
          <w:u w:val="single"/>
        </w:rPr>
        <w:t>1</w:t>
      </w:r>
      <w:r w:rsidRPr="00485739">
        <w:rPr>
          <w:rFonts w:eastAsia="標楷體" w:hint="eastAsia"/>
          <w:b/>
          <w:bCs/>
          <w:color w:val="000000"/>
          <w:sz w:val="28"/>
        </w:rPr>
        <w:t>月至</w:t>
      </w:r>
      <w:r w:rsidRPr="00485739">
        <w:rPr>
          <w:rFonts w:eastAsia="標楷體" w:hint="eastAsia"/>
          <w:b/>
          <w:bCs/>
          <w:color w:val="000000"/>
          <w:sz w:val="28"/>
          <w:u w:val="single"/>
        </w:rPr>
        <w:t xml:space="preserve"> </w:t>
      </w:r>
      <w:r>
        <w:rPr>
          <w:rFonts w:eastAsia="標楷體" w:hint="eastAsia"/>
          <w:b/>
          <w:bCs/>
          <w:color w:val="000000"/>
          <w:sz w:val="28"/>
          <w:u w:val="single"/>
        </w:rPr>
        <w:t>6</w:t>
      </w:r>
      <w:r w:rsidRPr="00485739">
        <w:rPr>
          <w:rFonts w:eastAsia="標楷體" w:hint="eastAsia"/>
          <w:b/>
          <w:bCs/>
          <w:color w:val="000000"/>
          <w:sz w:val="28"/>
        </w:rPr>
        <w:t>月</w:t>
      </w:r>
      <w:r w:rsidRPr="00485739">
        <w:rPr>
          <w:rFonts w:eastAsia="標楷體"/>
          <w:b/>
          <w:bCs/>
          <w:color w:val="000000"/>
          <w:sz w:val="28"/>
        </w:rPr>
        <w:t>提升服務</w:t>
      </w:r>
      <w:r w:rsidRPr="00485739">
        <w:rPr>
          <w:rFonts w:eastAsia="標楷體" w:hint="eastAsia"/>
          <w:b/>
          <w:bCs/>
          <w:color w:val="000000"/>
          <w:sz w:val="28"/>
        </w:rPr>
        <w:t>效能執行計畫自行</w:t>
      </w:r>
      <w:r w:rsidRPr="00485739">
        <w:rPr>
          <w:rFonts w:eastAsia="標楷體"/>
          <w:b/>
          <w:bCs/>
          <w:color w:val="000000"/>
          <w:sz w:val="28"/>
        </w:rPr>
        <w:t>考核結果表</w:t>
      </w:r>
    </w:p>
    <w:p w14:paraId="78DD8796" w14:textId="77777777" w:rsidR="00124669" w:rsidRPr="00485739" w:rsidRDefault="00124669" w:rsidP="00124669">
      <w:pPr>
        <w:spacing w:line="360" w:lineRule="exact"/>
        <w:ind w:rightChars="-139" w:right="-334"/>
        <w:jc w:val="both"/>
        <w:rPr>
          <w:rFonts w:eastAsia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939"/>
        <w:gridCol w:w="3376"/>
      </w:tblGrid>
      <w:tr w:rsidR="00124669" w:rsidRPr="00485739" w14:paraId="4168C7DA" w14:textId="77777777" w:rsidTr="00832C17">
        <w:trPr>
          <w:jc w:val="center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65A77908" w14:textId="77777777" w:rsidR="00124669" w:rsidRPr="00485739" w:rsidRDefault="00124669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考核項目</w:t>
            </w:r>
            <w:r w:rsidRPr="00485739">
              <w:rPr>
                <w:rFonts w:eastAsia="標楷體" w:hint="eastAsia"/>
                <w:color w:val="000000"/>
              </w:rPr>
              <w:t>(</w:t>
            </w:r>
            <w:r w:rsidRPr="00485739">
              <w:rPr>
                <w:rFonts w:eastAsia="標楷體" w:hint="eastAsia"/>
                <w:color w:val="000000"/>
              </w:rPr>
              <w:t>總成績</w:t>
            </w:r>
            <w:r w:rsidRPr="00485739">
              <w:rPr>
                <w:rFonts w:eastAsia="標楷體" w:hint="eastAsia"/>
                <w:color w:val="000000"/>
              </w:rPr>
              <w:t>1000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DB0557" w14:textId="77777777" w:rsidR="00124669" w:rsidRPr="00485739" w:rsidRDefault="00124669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分數</w:t>
            </w:r>
          </w:p>
        </w:tc>
      </w:tr>
      <w:tr w:rsidR="00124669" w:rsidRPr="00485739" w14:paraId="73121BD7" w14:textId="77777777" w:rsidTr="00832C17">
        <w:trPr>
          <w:trHeight w:val="102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BC7C997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基礎服務</w:t>
            </w:r>
          </w:p>
          <w:p w14:paraId="6A8D8610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面向</w:t>
            </w:r>
          </w:p>
          <w:p w14:paraId="525CF658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(200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63625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/>
                <w:color w:val="000000"/>
              </w:rPr>
              <w:t>服務一致及正確</w:t>
            </w:r>
          </w:p>
          <w:p w14:paraId="26C06B50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/>
                <w:color w:val="000000"/>
              </w:rPr>
              <w:t>(100</w:t>
            </w:r>
            <w:r w:rsidRPr="00485739">
              <w:rPr>
                <w:rFonts w:eastAsia="標楷體"/>
                <w:color w:val="000000"/>
              </w:rPr>
              <w:t>分</w:t>
            </w:r>
            <w:r w:rsidRPr="0048573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E1AF62" w14:textId="01DDB530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95</w:t>
            </w:r>
          </w:p>
        </w:tc>
      </w:tr>
      <w:tr w:rsidR="00124669" w:rsidRPr="00485739" w14:paraId="7B37CEC5" w14:textId="77777777" w:rsidTr="00832C17">
        <w:trPr>
          <w:trHeight w:val="83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18C2EDC3" w14:textId="77777777" w:rsidR="00124669" w:rsidRPr="00485739" w:rsidRDefault="00124669" w:rsidP="00832C17">
            <w:pPr>
              <w:spacing w:line="360" w:lineRule="exact"/>
              <w:ind w:rightChars="-139" w:right="-334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27FFA0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/>
                <w:color w:val="000000"/>
              </w:rPr>
              <w:t>服務友善</w:t>
            </w:r>
          </w:p>
          <w:p w14:paraId="5E864FED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/>
                <w:color w:val="000000"/>
              </w:rPr>
              <w:t>(100</w:t>
            </w:r>
            <w:r w:rsidRPr="00485739">
              <w:rPr>
                <w:rFonts w:eastAsia="標楷體"/>
                <w:color w:val="000000"/>
              </w:rPr>
              <w:t>分</w:t>
            </w:r>
            <w:r w:rsidRPr="0048573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B516C8" w14:textId="163AD095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91</w:t>
            </w:r>
          </w:p>
        </w:tc>
      </w:tr>
      <w:tr w:rsidR="00124669" w:rsidRPr="00485739" w14:paraId="55F1D2E7" w14:textId="77777777" w:rsidTr="00832C17">
        <w:trPr>
          <w:trHeight w:val="83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7044CC9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服務遞送</w:t>
            </w:r>
          </w:p>
          <w:p w14:paraId="6B02802D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面向</w:t>
            </w:r>
          </w:p>
          <w:p w14:paraId="59FC3149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(300</w:t>
            </w:r>
            <w:r w:rsidRPr="00485739">
              <w:rPr>
                <w:rFonts w:eastAsia="標楷體" w:hint="eastAsia"/>
                <w:bCs/>
                <w:color w:val="000000"/>
              </w:rPr>
              <w:t>分</w:t>
            </w:r>
            <w:r w:rsidRPr="00485739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FBAFF0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服務便捷</w:t>
            </w:r>
          </w:p>
          <w:p w14:paraId="64994BAC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8FC3E" w14:textId="39B34656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96</w:t>
            </w:r>
          </w:p>
        </w:tc>
      </w:tr>
      <w:tr w:rsidR="00124669" w:rsidRPr="00485739" w14:paraId="47FD02F9" w14:textId="77777777" w:rsidTr="00832C17">
        <w:trPr>
          <w:trHeight w:val="83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3934D5D7" w14:textId="77777777" w:rsidR="00124669" w:rsidRPr="00485739" w:rsidRDefault="00124669" w:rsidP="00832C17">
            <w:pPr>
              <w:spacing w:line="360" w:lineRule="exact"/>
              <w:ind w:rightChars="-139" w:right="-334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FC5E7D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服務可近性</w:t>
            </w:r>
          </w:p>
          <w:p w14:paraId="7EC1C2E3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E8ABA" w14:textId="24BFDAA5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93</w:t>
            </w:r>
          </w:p>
        </w:tc>
      </w:tr>
      <w:tr w:rsidR="00124669" w:rsidRPr="00485739" w14:paraId="50DC2FD0" w14:textId="77777777" w:rsidTr="00832C17">
        <w:trPr>
          <w:trHeight w:val="83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5067D888" w14:textId="77777777" w:rsidR="00124669" w:rsidRPr="00485739" w:rsidRDefault="00124669" w:rsidP="00832C17">
            <w:pPr>
              <w:spacing w:line="360" w:lineRule="exact"/>
              <w:ind w:rightChars="-139" w:right="-334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EABD9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服務成長及優化</w:t>
            </w:r>
          </w:p>
          <w:p w14:paraId="5A77F7B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66E140" w14:textId="2B777209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94</w:t>
            </w:r>
          </w:p>
        </w:tc>
      </w:tr>
      <w:tr w:rsidR="00124669" w:rsidRPr="00485739" w14:paraId="67219786" w14:textId="77777777" w:rsidTr="00832C17">
        <w:trPr>
          <w:trHeight w:val="83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A23170E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服務量能</w:t>
            </w:r>
          </w:p>
          <w:p w14:paraId="1F383B6C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面向</w:t>
            </w:r>
          </w:p>
          <w:p w14:paraId="4B4C4EB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(200</w:t>
            </w:r>
            <w:r w:rsidRPr="00485739">
              <w:rPr>
                <w:rFonts w:eastAsia="標楷體" w:hint="eastAsia"/>
                <w:bCs/>
                <w:color w:val="000000"/>
              </w:rPr>
              <w:t>分</w:t>
            </w:r>
            <w:r w:rsidRPr="00485739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7489F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內部作業簡化</w:t>
            </w:r>
          </w:p>
          <w:p w14:paraId="16DD872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967C0B" w14:textId="6576B29B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91</w:t>
            </w:r>
          </w:p>
        </w:tc>
      </w:tr>
      <w:tr w:rsidR="00124669" w:rsidRPr="00485739" w14:paraId="79E05786" w14:textId="77777777" w:rsidTr="00832C17">
        <w:trPr>
          <w:trHeight w:val="83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0EBECE3E" w14:textId="77777777" w:rsidR="00124669" w:rsidRPr="00485739" w:rsidRDefault="00124669" w:rsidP="00832C17">
            <w:pPr>
              <w:spacing w:line="360" w:lineRule="exact"/>
              <w:ind w:rightChars="-139" w:right="-334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FADCD7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服務精進機制</w:t>
            </w:r>
          </w:p>
          <w:p w14:paraId="5AF70669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BDCFF9" w14:textId="6DCCB1F0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92</w:t>
            </w:r>
          </w:p>
        </w:tc>
      </w:tr>
      <w:tr w:rsidR="00124669" w:rsidRPr="00485739" w14:paraId="0B17F25D" w14:textId="77777777" w:rsidTr="00832C17">
        <w:trPr>
          <w:trHeight w:val="83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E8AA83E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服務評價</w:t>
            </w:r>
          </w:p>
          <w:p w14:paraId="1865100B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面向</w:t>
            </w:r>
          </w:p>
          <w:p w14:paraId="78252E57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(200</w:t>
            </w:r>
            <w:r w:rsidRPr="00485739">
              <w:rPr>
                <w:rFonts w:eastAsia="標楷體" w:hint="eastAsia"/>
                <w:bCs/>
                <w:color w:val="000000"/>
              </w:rPr>
              <w:t>分</w:t>
            </w:r>
            <w:r w:rsidRPr="00485739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6FB039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服務滿意情形</w:t>
            </w:r>
          </w:p>
          <w:p w14:paraId="68C854D8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6BD003" w14:textId="20B7A753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91</w:t>
            </w:r>
          </w:p>
        </w:tc>
      </w:tr>
      <w:tr w:rsidR="00124669" w:rsidRPr="00485739" w14:paraId="22B50496" w14:textId="77777777" w:rsidTr="00832C17">
        <w:trPr>
          <w:trHeight w:val="83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30B98326" w14:textId="77777777" w:rsidR="00124669" w:rsidRPr="00485739" w:rsidRDefault="00124669" w:rsidP="00832C17">
            <w:pPr>
              <w:spacing w:line="360" w:lineRule="exact"/>
              <w:ind w:rightChars="-139" w:right="-334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E90678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意見回應處理情形</w:t>
            </w:r>
          </w:p>
          <w:p w14:paraId="21AA163E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40A8A" w14:textId="0E93E10D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94</w:t>
            </w:r>
          </w:p>
        </w:tc>
      </w:tr>
      <w:tr w:rsidR="00124669" w:rsidRPr="00485739" w14:paraId="28B27C35" w14:textId="77777777" w:rsidTr="00832C17">
        <w:trPr>
          <w:trHeight w:val="83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57DA7AA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開放創新</w:t>
            </w:r>
          </w:p>
          <w:p w14:paraId="1095EEF1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bCs/>
                <w:color w:val="000000"/>
              </w:rPr>
              <w:t>面向</w:t>
            </w:r>
          </w:p>
          <w:p w14:paraId="62FC4048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3AF4DC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開放創新</w:t>
            </w:r>
          </w:p>
          <w:p w14:paraId="2AD04236" w14:textId="77777777" w:rsidR="00124669" w:rsidRPr="00485739" w:rsidRDefault="00124669" w:rsidP="00832C1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85739">
              <w:rPr>
                <w:rFonts w:eastAsia="標楷體" w:hint="eastAsia"/>
                <w:color w:val="000000"/>
              </w:rPr>
              <w:t>(100</w:t>
            </w:r>
            <w:r w:rsidRPr="00485739">
              <w:rPr>
                <w:rFonts w:eastAsia="標楷體" w:hint="eastAsia"/>
                <w:color w:val="000000"/>
              </w:rPr>
              <w:t>分</w:t>
            </w:r>
            <w:r w:rsidRPr="0048573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88E47E" w14:textId="1AB947E6" w:rsidR="00124669" w:rsidRPr="00485739" w:rsidRDefault="00756470" w:rsidP="00832C17">
            <w:pPr>
              <w:spacing w:line="360" w:lineRule="exact"/>
              <w:ind w:rightChars="-139" w:right="-33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91</w:t>
            </w:r>
          </w:p>
        </w:tc>
      </w:tr>
      <w:tr w:rsidR="00124669" w:rsidRPr="00E45A3C" w14:paraId="43F41676" w14:textId="77777777" w:rsidTr="00832C17">
        <w:trPr>
          <w:trHeight w:val="837"/>
          <w:jc w:val="center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6253CD33" w14:textId="59EE4E76" w:rsidR="00124669" w:rsidRPr="00E45A3C" w:rsidRDefault="00124669" w:rsidP="00832C17">
            <w:pPr>
              <w:spacing w:line="360" w:lineRule="exact"/>
              <w:ind w:rightChars="-139" w:right="-334"/>
              <w:jc w:val="both"/>
              <w:rPr>
                <w:rFonts w:eastAsia="標楷體"/>
                <w:b/>
                <w:color w:val="000000"/>
              </w:rPr>
            </w:pPr>
            <w:r w:rsidRPr="00485739">
              <w:rPr>
                <w:rFonts w:eastAsia="標楷體" w:hAnsi="標楷體" w:hint="eastAsia"/>
                <w:color w:val="000000"/>
              </w:rPr>
              <w:t xml:space="preserve">                                                 </w:t>
            </w:r>
            <w:r w:rsidRPr="00485739">
              <w:rPr>
                <w:rFonts w:eastAsia="標楷體" w:hint="eastAsia"/>
                <w:color w:val="000000"/>
              </w:rPr>
              <w:t xml:space="preserve">       </w:t>
            </w:r>
            <w:r w:rsidRPr="00485739">
              <w:rPr>
                <w:rFonts w:eastAsia="標楷體" w:hint="eastAsia"/>
                <w:color w:val="000000"/>
              </w:rPr>
              <w:t>總分：</w:t>
            </w:r>
            <w:r w:rsidRPr="00485739">
              <w:rPr>
                <w:rFonts w:eastAsia="標楷體" w:hint="eastAsia"/>
                <w:color w:val="000000"/>
              </w:rPr>
              <w:t xml:space="preserve">     </w:t>
            </w:r>
            <w:r w:rsidR="00756470">
              <w:rPr>
                <w:rFonts w:eastAsia="標楷體" w:hint="eastAsia"/>
                <w:color w:val="000000"/>
              </w:rPr>
              <w:t>928</w:t>
            </w:r>
            <w:bookmarkStart w:id="0" w:name="_GoBack"/>
            <w:bookmarkEnd w:id="0"/>
            <w:r w:rsidRPr="00485739">
              <w:rPr>
                <w:rFonts w:eastAsia="標楷體" w:hint="eastAsia"/>
                <w:color w:val="000000"/>
              </w:rPr>
              <w:t xml:space="preserve">   </w:t>
            </w:r>
            <w:r w:rsidRPr="00485739">
              <w:rPr>
                <w:rFonts w:eastAsia="標楷體" w:hint="eastAsia"/>
                <w:color w:val="000000"/>
              </w:rPr>
              <w:t>分</w:t>
            </w:r>
          </w:p>
        </w:tc>
      </w:tr>
    </w:tbl>
    <w:p w14:paraId="060E8D27" w14:textId="77777777" w:rsidR="00124669" w:rsidRPr="004555B2" w:rsidRDefault="00124669" w:rsidP="00124669">
      <w:pPr>
        <w:tabs>
          <w:tab w:val="left" w:pos="1722"/>
          <w:tab w:val="left" w:pos="3696"/>
          <w:tab w:val="left" w:pos="5669"/>
          <w:tab w:val="left" w:pos="7867"/>
        </w:tabs>
        <w:spacing w:line="360" w:lineRule="exact"/>
        <w:rPr>
          <w:rFonts w:eastAsia="標楷體"/>
          <w:color w:val="000000"/>
          <w:sz w:val="28"/>
        </w:rPr>
      </w:pPr>
    </w:p>
    <w:p w14:paraId="7749D44D" w14:textId="77777777" w:rsidR="00124669" w:rsidRDefault="00124669"/>
    <w:sectPr w:rsidR="00124669" w:rsidSect="00F26C03">
      <w:pgSz w:w="11906" w:h="16838"/>
      <w:pgMar w:top="1134" w:right="1304" w:bottom="899" w:left="1304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DED7" w14:textId="77777777" w:rsidR="00D110EB" w:rsidRDefault="00D110EB" w:rsidP="00756470">
      <w:r>
        <w:separator/>
      </w:r>
    </w:p>
  </w:endnote>
  <w:endnote w:type="continuationSeparator" w:id="0">
    <w:p w14:paraId="08751EC3" w14:textId="77777777" w:rsidR="00D110EB" w:rsidRDefault="00D110EB" w:rsidP="007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1445" w14:textId="77777777" w:rsidR="00D110EB" w:rsidRDefault="00D110EB" w:rsidP="00756470">
      <w:r>
        <w:separator/>
      </w:r>
    </w:p>
  </w:footnote>
  <w:footnote w:type="continuationSeparator" w:id="0">
    <w:p w14:paraId="5C37E788" w14:textId="77777777" w:rsidR="00D110EB" w:rsidRDefault="00D110EB" w:rsidP="0075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69"/>
    <w:rsid w:val="00124669"/>
    <w:rsid w:val="00756470"/>
    <w:rsid w:val="00D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B460"/>
  <w15:chartTrackingRefBased/>
  <w15:docId w15:val="{ABF4846B-DC79-4E64-8172-F9B8558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4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4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桃園區處</dc:creator>
  <cp:keywords/>
  <dc:description/>
  <cp:lastModifiedBy>桃園區處</cp:lastModifiedBy>
  <cp:revision>2</cp:revision>
  <dcterms:created xsi:type="dcterms:W3CDTF">2021-05-11T02:29:00Z</dcterms:created>
  <dcterms:modified xsi:type="dcterms:W3CDTF">2021-06-30T03:41:00Z</dcterms:modified>
</cp:coreProperties>
</file>